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F96D02" w14:textId="4F7DFD66" w:rsidR="00C05F05" w:rsidRDefault="00C05F05" w:rsidP="00C05F05">
      <w:pPr>
        <w:spacing w:line="276" w:lineRule="auto"/>
        <w:ind w:left="0" w:hanging="2"/>
        <w:rPr>
          <w:rFonts w:ascii="Twentieth Century" w:eastAsia="Twentieth Century" w:hAnsi="Twentieth Century" w:cs="Twentieth Century"/>
          <w:sz w:val="22"/>
          <w:szCs w:val="22"/>
        </w:rPr>
      </w:pPr>
    </w:p>
    <w:p w14:paraId="2F6F07B3" w14:textId="5187291B" w:rsidR="00C05F05" w:rsidRDefault="00C05F05" w:rsidP="00C05F05">
      <w:pPr>
        <w:spacing w:line="276" w:lineRule="auto"/>
        <w:ind w:left="0" w:hanging="2"/>
        <w:rPr>
          <w:rFonts w:ascii="Twentieth Century" w:eastAsia="Twentieth Century" w:hAnsi="Twentieth Century" w:cs="Twentieth Century"/>
          <w:sz w:val="22"/>
          <w:szCs w:val="22"/>
        </w:rPr>
      </w:pPr>
    </w:p>
    <w:p w14:paraId="4940CACC" w14:textId="785B64C7" w:rsidR="00C05F05" w:rsidRDefault="00C05F05" w:rsidP="00C05F05">
      <w:pPr>
        <w:spacing w:line="276" w:lineRule="auto"/>
        <w:ind w:left="2" w:hanging="4"/>
        <w:jc w:val="center"/>
        <w:rPr>
          <w:rFonts w:ascii="Twentieth Century" w:eastAsia="Twentieth Century" w:hAnsi="Twentieth Century" w:cs="Twentieth Century"/>
          <w:sz w:val="44"/>
          <w:szCs w:val="44"/>
        </w:rPr>
      </w:pPr>
      <w:r>
        <w:rPr>
          <w:rFonts w:ascii="Twentieth Century" w:eastAsia="Twentieth Century" w:hAnsi="Twentieth Century" w:cs="Twentieth Century"/>
          <w:sz w:val="44"/>
          <w:szCs w:val="44"/>
        </w:rPr>
        <w:t xml:space="preserve">Early “Black Friday” </w:t>
      </w:r>
    </w:p>
    <w:p w14:paraId="653614E3" w14:textId="0D886C4C" w:rsidR="00C05F05" w:rsidRPr="00C05F05" w:rsidRDefault="00C05F05" w:rsidP="00C05F05">
      <w:pPr>
        <w:spacing w:line="276" w:lineRule="auto"/>
        <w:ind w:left="2" w:hanging="4"/>
        <w:jc w:val="center"/>
        <w:rPr>
          <w:rFonts w:ascii="Twentieth Century" w:eastAsia="Twentieth Century" w:hAnsi="Twentieth Century" w:cs="Twentieth Century"/>
          <w:sz w:val="44"/>
          <w:szCs w:val="44"/>
        </w:rPr>
      </w:pPr>
      <w:r>
        <w:rPr>
          <w:rFonts w:ascii="Twentieth Century" w:eastAsia="Twentieth Century" w:hAnsi="Twentieth Century" w:cs="Twentieth Century"/>
          <w:sz w:val="44"/>
          <w:szCs w:val="44"/>
        </w:rPr>
        <w:t>Holiday Golf Membership Special</w:t>
      </w:r>
    </w:p>
    <w:p w14:paraId="4E130A5C" w14:textId="77777777" w:rsidR="00C05F05" w:rsidRDefault="00C05F05" w:rsidP="00C05F05">
      <w:pPr>
        <w:spacing w:line="276" w:lineRule="auto"/>
        <w:ind w:left="0" w:hanging="2"/>
        <w:rPr>
          <w:rFonts w:ascii="Twentieth Century" w:eastAsia="Twentieth Century" w:hAnsi="Twentieth Century" w:cs="Twentieth Century"/>
          <w:sz w:val="22"/>
          <w:szCs w:val="22"/>
        </w:rPr>
      </w:pPr>
    </w:p>
    <w:p w14:paraId="02F08C3B" w14:textId="17D7D4FF" w:rsidR="00C05F05" w:rsidRPr="000677D8" w:rsidRDefault="00C05F05" w:rsidP="00C05F05">
      <w:pPr>
        <w:spacing w:line="276" w:lineRule="auto"/>
        <w:ind w:left="0" w:hanging="2"/>
        <w:rPr>
          <w:rFonts w:ascii="Twentieth Century" w:eastAsia="Twentieth Century" w:hAnsi="Twentieth Century" w:cs="Twentieth Century"/>
          <w:sz w:val="22"/>
          <w:szCs w:val="22"/>
        </w:rPr>
      </w:pPr>
      <w:r w:rsidRPr="000677D8">
        <w:rPr>
          <w:rFonts w:ascii="Twentieth Century" w:eastAsia="Twentieth Century" w:hAnsi="Twentieth Century" w:cs="Twentieth Century"/>
          <w:sz w:val="22"/>
          <w:szCs w:val="22"/>
        </w:rPr>
        <w:t xml:space="preserve">We are offering a </w:t>
      </w:r>
      <w:r w:rsidRPr="00F213C1">
        <w:rPr>
          <w:rFonts w:ascii="Twentieth Century" w:eastAsia="Twentieth Century" w:hAnsi="Twentieth Century" w:cs="Twentieth Century"/>
          <w:b/>
          <w:bCs/>
          <w:i/>
          <w:iCs/>
          <w:sz w:val="22"/>
          <w:szCs w:val="22"/>
          <w:highlight w:val="yellow"/>
        </w:rPr>
        <w:t xml:space="preserve">Christmas Membership Special  </w:t>
      </w:r>
      <w:r w:rsidRPr="00F213C1">
        <w:rPr>
          <w:rFonts w:ascii="Twentieth Century" w:eastAsia="Twentieth Century" w:hAnsi="Twentieth Century" w:cs="Twentieth Century"/>
          <w:sz w:val="22"/>
          <w:szCs w:val="22"/>
          <w:highlight w:val="yellow"/>
          <w:u w:val="single"/>
        </w:rPr>
        <w:t xml:space="preserve">November </w:t>
      </w:r>
      <w:r>
        <w:rPr>
          <w:rFonts w:ascii="Twentieth Century" w:eastAsia="Twentieth Century" w:hAnsi="Twentieth Century" w:cs="Twentieth Century"/>
          <w:sz w:val="22"/>
          <w:szCs w:val="22"/>
          <w:highlight w:val="yellow"/>
          <w:u w:val="single"/>
        </w:rPr>
        <w:t>4</w:t>
      </w:r>
      <w:r w:rsidRPr="00F213C1">
        <w:rPr>
          <w:rFonts w:ascii="Twentieth Century" w:eastAsia="Twentieth Century" w:hAnsi="Twentieth Century" w:cs="Twentieth Century"/>
          <w:sz w:val="22"/>
          <w:szCs w:val="22"/>
          <w:highlight w:val="yellow"/>
          <w:u w:val="single"/>
        </w:rPr>
        <w:t>, 2022- December 23, 2022.</w:t>
      </w:r>
    </w:p>
    <w:p w14:paraId="614055D3" w14:textId="7B037A76" w:rsidR="00C05F05" w:rsidRPr="000677D8" w:rsidRDefault="00C05F05" w:rsidP="00C05F05">
      <w:pPr>
        <w:spacing w:line="276" w:lineRule="auto"/>
        <w:ind w:left="0" w:hanging="2"/>
        <w:rPr>
          <w:rFonts w:ascii="Twentieth Century" w:eastAsia="Twentieth Century" w:hAnsi="Twentieth Century" w:cs="Twentieth Century"/>
          <w:sz w:val="22"/>
          <w:szCs w:val="22"/>
        </w:rPr>
      </w:pPr>
      <w:r w:rsidRPr="00F213C1">
        <w:rPr>
          <w:rFonts w:ascii="Twentieth Century" w:eastAsia="Twentieth Century" w:hAnsi="Twentieth Century" w:cs="Twentieth Century"/>
          <w:b/>
          <w:bCs/>
          <w:sz w:val="22"/>
          <w:szCs w:val="22"/>
          <w:highlight w:val="yellow"/>
          <w:u w:val="single"/>
        </w:rPr>
        <w:t>Resident Membership</w:t>
      </w:r>
      <w:r w:rsidRPr="00F213C1">
        <w:rPr>
          <w:rFonts w:ascii="Twentieth Century" w:eastAsia="Twentieth Century" w:hAnsi="Twentieth Century" w:cs="Twentieth Century"/>
          <w:b/>
          <w:bCs/>
          <w:i/>
          <w:iCs/>
          <w:sz w:val="22"/>
          <w:szCs w:val="22"/>
          <w:highlight w:val="yellow"/>
        </w:rPr>
        <w:t xml:space="preserve">:  </w:t>
      </w:r>
      <w:r w:rsidRPr="00F213C1">
        <w:rPr>
          <w:rFonts w:ascii="Twentieth Century" w:eastAsia="Twentieth Century" w:hAnsi="Twentieth Century" w:cs="Twentieth Century"/>
          <w:sz w:val="22"/>
          <w:szCs w:val="22"/>
          <w:highlight w:val="yellow"/>
        </w:rPr>
        <w:t>$</w:t>
      </w:r>
      <w:r w:rsidRPr="000677D8">
        <w:rPr>
          <w:rFonts w:ascii="Twentieth Century" w:eastAsia="Twentieth Century" w:hAnsi="Twentieth Century" w:cs="Twentieth Century"/>
          <w:sz w:val="22"/>
          <w:szCs w:val="22"/>
          <w:highlight w:val="yellow"/>
        </w:rPr>
        <w:t>600</w:t>
      </w:r>
      <w:r w:rsidRPr="000677D8">
        <w:rPr>
          <w:rFonts w:ascii="Twentieth Century" w:eastAsia="Twentieth Century" w:hAnsi="Twentieth Century" w:cs="Twentieth Century"/>
          <w:sz w:val="22"/>
          <w:szCs w:val="22"/>
        </w:rPr>
        <w:t xml:space="preserve"> and </w:t>
      </w:r>
      <w:r w:rsidRPr="00F213C1">
        <w:rPr>
          <w:rFonts w:ascii="Twentieth Century" w:eastAsia="Twentieth Century" w:hAnsi="Twentieth Century" w:cs="Twentieth Century"/>
          <w:b/>
          <w:bCs/>
          <w:sz w:val="22"/>
          <w:szCs w:val="22"/>
          <w:highlight w:val="yellow"/>
          <w:u w:val="single"/>
        </w:rPr>
        <w:t>Non-Resident Membership</w:t>
      </w:r>
      <w:r>
        <w:rPr>
          <w:rFonts w:ascii="Twentieth Century" w:eastAsia="Twentieth Century" w:hAnsi="Twentieth Century" w:cs="Twentieth Century"/>
          <w:b/>
          <w:bCs/>
          <w:sz w:val="22"/>
          <w:szCs w:val="22"/>
          <w:highlight w:val="yellow"/>
          <w:u w:val="single"/>
        </w:rPr>
        <w:t xml:space="preserve"> (residing greater than 35 miles from Cliff View)</w:t>
      </w:r>
      <w:r w:rsidRPr="00F213C1">
        <w:rPr>
          <w:rFonts w:ascii="Twentieth Century" w:eastAsia="Twentieth Century" w:hAnsi="Twentieth Century" w:cs="Twentieth Century"/>
          <w:b/>
          <w:bCs/>
          <w:sz w:val="22"/>
          <w:szCs w:val="22"/>
          <w:highlight w:val="yellow"/>
          <w:u w:val="single"/>
        </w:rPr>
        <w:t>:</w:t>
      </w:r>
      <w:r w:rsidRPr="00F213C1">
        <w:rPr>
          <w:rFonts w:ascii="Twentieth Century" w:eastAsia="Twentieth Century" w:hAnsi="Twentieth Century" w:cs="Twentieth Century"/>
          <w:sz w:val="22"/>
          <w:szCs w:val="22"/>
          <w:highlight w:val="yellow"/>
        </w:rPr>
        <w:t xml:space="preserve"> $510</w:t>
      </w:r>
      <w:r w:rsidRPr="000677D8">
        <w:rPr>
          <w:rFonts w:ascii="Twentieth Century" w:eastAsia="Twentieth Century" w:hAnsi="Twentieth Century" w:cs="Twentieth Century"/>
          <w:sz w:val="22"/>
          <w:szCs w:val="22"/>
        </w:rPr>
        <w:t xml:space="preserve"> if paid in full by Dec 23, 2022. </w:t>
      </w:r>
    </w:p>
    <w:p w14:paraId="7C2967CD" w14:textId="77777777" w:rsidR="00C05F05" w:rsidRPr="000677D8" w:rsidRDefault="00C05F05" w:rsidP="00C05F05">
      <w:pPr>
        <w:spacing w:line="276" w:lineRule="auto"/>
        <w:ind w:left="0" w:hanging="2"/>
        <w:rPr>
          <w:rFonts w:ascii="Twentieth Century" w:eastAsia="Twentieth Century" w:hAnsi="Twentieth Century" w:cs="Twentieth Century"/>
          <w:sz w:val="22"/>
          <w:szCs w:val="22"/>
        </w:rPr>
      </w:pPr>
    </w:p>
    <w:p w14:paraId="5B8026BF" w14:textId="77777777" w:rsidR="00C05F05" w:rsidRPr="000677D8" w:rsidRDefault="00C05F05" w:rsidP="00C05F05">
      <w:pPr>
        <w:spacing w:line="276" w:lineRule="auto"/>
        <w:ind w:left="0" w:hanging="2"/>
        <w:rPr>
          <w:rFonts w:ascii="Twentieth Century" w:eastAsia="Twentieth Century" w:hAnsi="Twentieth Century" w:cs="Twentieth Century"/>
          <w:sz w:val="22"/>
          <w:szCs w:val="22"/>
          <w:u w:val="single"/>
        </w:rPr>
      </w:pPr>
      <w:r w:rsidRPr="000677D8">
        <w:rPr>
          <w:rFonts w:ascii="Twentieth Century" w:eastAsia="Twentieth Century" w:hAnsi="Twentieth Century" w:cs="Twentieth Century"/>
          <w:sz w:val="22"/>
          <w:szCs w:val="22"/>
        </w:rPr>
        <w:t xml:space="preserve">We will be offering an </w:t>
      </w:r>
      <w:r w:rsidRPr="00F213C1">
        <w:rPr>
          <w:rFonts w:ascii="Twentieth Century" w:eastAsia="Twentieth Century" w:hAnsi="Twentieth Century" w:cs="Twentieth Century"/>
          <w:b/>
          <w:i/>
          <w:sz w:val="22"/>
          <w:szCs w:val="22"/>
          <w:highlight w:val="yellow"/>
        </w:rPr>
        <w:t>Early Birdie Special</w:t>
      </w:r>
      <w:r w:rsidRPr="00F213C1">
        <w:rPr>
          <w:rFonts w:ascii="Twentieth Century" w:eastAsia="Twentieth Century" w:hAnsi="Twentieth Century" w:cs="Twentieth Century"/>
          <w:sz w:val="22"/>
          <w:szCs w:val="22"/>
          <w:highlight w:val="yellow"/>
        </w:rPr>
        <w:t xml:space="preserve"> </w:t>
      </w:r>
      <w:r w:rsidRPr="00F213C1">
        <w:rPr>
          <w:rFonts w:ascii="Twentieth Century" w:eastAsia="Twentieth Century" w:hAnsi="Twentieth Century" w:cs="Twentieth Century"/>
          <w:sz w:val="22"/>
          <w:szCs w:val="22"/>
          <w:highlight w:val="yellow"/>
          <w:u w:val="single"/>
        </w:rPr>
        <w:t>January 1, 2023-February 28, 2023</w:t>
      </w:r>
    </w:p>
    <w:p w14:paraId="5E5B5037" w14:textId="77777777" w:rsidR="00C05F05" w:rsidRPr="000677D8" w:rsidRDefault="00C05F05" w:rsidP="00C05F05">
      <w:pPr>
        <w:spacing w:line="276" w:lineRule="auto"/>
        <w:ind w:left="0" w:hanging="2"/>
        <w:rPr>
          <w:rFonts w:ascii="Twentieth Century" w:eastAsia="Twentieth Century" w:hAnsi="Twentieth Century" w:cs="Twentieth Century"/>
          <w:sz w:val="22"/>
          <w:szCs w:val="22"/>
        </w:rPr>
      </w:pPr>
      <w:r w:rsidRPr="00F213C1">
        <w:rPr>
          <w:rFonts w:ascii="Twentieth Century" w:eastAsia="Twentieth Century" w:hAnsi="Twentieth Century" w:cs="Twentieth Century"/>
          <w:b/>
          <w:bCs/>
          <w:sz w:val="22"/>
          <w:szCs w:val="22"/>
          <w:highlight w:val="yellow"/>
          <w:u w:val="single"/>
        </w:rPr>
        <w:t>Resident Membership</w:t>
      </w:r>
      <w:r w:rsidRPr="00F213C1">
        <w:rPr>
          <w:rFonts w:ascii="Twentieth Century" w:eastAsia="Twentieth Century" w:hAnsi="Twentieth Century" w:cs="Twentieth Century"/>
          <w:sz w:val="22"/>
          <w:szCs w:val="22"/>
          <w:highlight w:val="yellow"/>
        </w:rPr>
        <w:t>: $650</w:t>
      </w:r>
      <w:r w:rsidRPr="000677D8">
        <w:rPr>
          <w:rFonts w:ascii="Twentieth Century" w:eastAsia="Twentieth Century" w:hAnsi="Twentieth Century" w:cs="Twentieth Century"/>
          <w:sz w:val="22"/>
          <w:szCs w:val="22"/>
        </w:rPr>
        <w:t xml:space="preserve"> and </w:t>
      </w:r>
      <w:r w:rsidRPr="00F213C1">
        <w:rPr>
          <w:rFonts w:ascii="Twentieth Century" w:eastAsia="Twentieth Century" w:hAnsi="Twentieth Century" w:cs="Twentieth Century"/>
          <w:b/>
          <w:bCs/>
          <w:sz w:val="22"/>
          <w:szCs w:val="22"/>
          <w:highlight w:val="yellow"/>
          <w:u w:val="single"/>
        </w:rPr>
        <w:t>Non-Resident Membership</w:t>
      </w:r>
      <w:r w:rsidRPr="00F213C1">
        <w:rPr>
          <w:rFonts w:ascii="Twentieth Century" w:eastAsia="Twentieth Century" w:hAnsi="Twentieth Century" w:cs="Twentieth Century"/>
          <w:sz w:val="22"/>
          <w:szCs w:val="22"/>
          <w:highlight w:val="yellow"/>
        </w:rPr>
        <w:t>: $56</w:t>
      </w:r>
      <w:r w:rsidRPr="000677D8">
        <w:rPr>
          <w:rFonts w:ascii="Twentieth Century" w:eastAsia="Twentieth Century" w:hAnsi="Twentieth Century" w:cs="Twentieth Century"/>
          <w:sz w:val="22"/>
          <w:szCs w:val="22"/>
          <w:highlight w:val="yellow"/>
        </w:rPr>
        <w:t>0</w:t>
      </w:r>
      <w:r w:rsidRPr="000677D8">
        <w:rPr>
          <w:rFonts w:ascii="Twentieth Century" w:eastAsia="Twentieth Century" w:hAnsi="Twentieth Century" w:cs="Twentieth Century"/>
          <w:sz w:val="22"/>
          <w:szCs w:val="22"/>
        </w:rPr>
        <w:t xml:space="preserve"> if paid in full by February 28, 2022.  </w:t>
      </w:r>
    </w:p>
    <w:p w14:paraId="70213E38" w14:textId="77777777" w:rsidR="00C05F05" w:rsidRPr="000677D8" w:rsidRDefault="00C05F05" w:rsidP="00C05F05">
      <w:pPr>
        <w:spacing w:line="276" w:lineRule="auto"/>
        <w:ind w:left="0" w:hanging="2"/>
        <w:rPr>
          <w:rFonts w:ascii="Twentieth Century" w:eastAsia="Twentieth Century" w:hAnsi="Twentieth Century" w:cs="Twentieth Century"/>
          <w:sz w:val="22"/>
          <w:szCs w:val="22"/>
        </w:rPr>
      </w:pPr>
    </w:p>
    <w:p w14:paraId="465CEE4B" w14:textId="77777777" w:rsidR="00C05F05" w:rsidRDefault="00C05F05" w:rsidP="00C05F05">
      <w:pPr>
        <w:spacing w:line="276" w:lineRule="auto"/>
        <w:ind w:left="0" w:hanging="2"/>
        <w:rPr>
          <w:rFonts w:ascii="Twentieth Century" w:eastAsia="Twentieth Century" w:hAnsi="Twentieth Century" w:cs="Twentieth Century"/>
          <w:sz w:val="22"/>
          <w:szCs w:val="22"/>
        </w:rPr>
      </w:pPr>
      <w:r w:rsidRPr="000677D8">
        <w:rPr>
          <w:rFonts w:ascii="Twentieth Century" w:eastAsia="Twentieth Century" w:hAnsi="Twentieth Century" w:cs="Twentieth Century"/>
          <w:sz w:val="22"/>
          <w:szCs w:val="22"/>
        </w:rPr>
        <w:t xml:space="preserve">Membership otherwise remains as follows: </w:t>
      </w:r>
      <w:r w:rsidRPr="00F213C1">
        <w:rPr>
          <w:rFonts w:ascii="Twentieth Century" w:eastAsia="Twentieth Century" w:hAnsi="Twentieth Century" w:cs="Twentieth Century"/>
          <w:b/>
          <w:bCs/>
          <w:sz w:val="22"/>
          <w:szCs w:val="22"/>
          <w:highlight w:val="yellow"/>
          <w:u w:val="single"/>
        </w:rPr>
        <w:t>Resident</w:t>
      </w:r>
      <w:r w:rsidRPr="00F213C1">
        <w:rPr>
          <w:rFonts w:ascii="Twentieth Century" w:eastAsia="Twentieth Century" w:hAnsi="Twentieth Century" w:cs="Twentieth Century"/>
          <w:sz w:val="22"/>
          <w:szCs w:val="22"/>
          <w:highlight w:val="yellow"/>
        </w:rPr>
        <w:t>: $750</w:t>
      </w:r>
      <w:r w:rsidRPr="000677D8">
        <w:rPr>
          <w:rFonts w:ascii="Twentieth Century" w:eastAsia="Twentieth Century" w:hAnsi="Twentieth Century" w:cs="Twentieth Century"/>
          <w:sz w:val="22"/>
          <w:szCs w:val="22"/>
        </w:rPr>
        <w:t xml:space="preserve"> and can be made in 3 payments (Due 3/1/23, 5/1/23, and 6/1/23) of $250 each and </w:t>
      </w:r>
      <w:r w:rsidRPr="00F213C1">
        <w:rPr>
          <w:rFonts w:ascii="Twentieth Century" w:eastAsia="Twentieth Century" w:hAnsi="Twentieth Century" w:cs="Twentieth Century"/>
          <w:b/>
          <w:bCs/>
          <w:sz w:val="22"/>
          <w:szCs w:val="22"/>
          <w:highlight w:val="yellow"/>
          <w:u w:val="single"/>
        </w:rPr>
        <w:t>Non-Resident</w:t>
      </w:r>
      <w:r w:rsidRPr="00F213C1">
        <w:rPr>
          <w:rFonts w:ascii="Twentieth Century" w:eastAsia="Twentieth Century" w:hAnsi="Twentieth Century" w:cs="Twentieth Century"/>
          <w:sz w:val="22"/>
          <w:szCs w:val="22"/>
          <w:highlight w:val="yellow"/>
        </w:rPr>
        <w:t>:</w:t>
      </w:r>
      <w:r w:rsidRPr="000677D8">
        <w:rPr>
          <w:rFonts w:ascii="Twentieth Century" w:eastAsia="Twentieth Century" w:hAnsi="Twentieth Century" w:cs="Twentieth Century"/>
          <w:sz w:val="22"/>
          <w:szCs w:val="22"/>
        </w:rPr>
        <w:t xml:space="preserve"> </w:t>
      </w:r>
      <w:r w:rsidRPr="000677D8">
        <w:rPr>
          <w:rFonts w:ascii="Twentieth Century" w:eastAsia="Twentieth Century" w:hAnsi="Twentieth Century" w:cs="Twentieth Century"/>
          <w:sz w:val="22"/>
          <w:szCs w:val="22"/>
          <w:highlight w:val="yellow"/>
        </w:rPr>
        <w:t>$660</w:t>
      </w:r>
      <w:r w:rsidRPr="000677D8">
        <w:rPr>
          <w:rFonts w:ascii="Twentieth Century" w:eastAsia="Twentieth Century" w:hAnsi="Twentieth Century" w:cs="Twentieth Century"/>
          <w:sz w:val="22"/>
          <w:szCs w:val="22"/>
        </w:rPr>
        <w:t xml:space="preserve"> or 3 payments of $220. </w:t>
      </w:r>
    </w:p>
    <w:p w14:paraId="762E8823" w14:textId="77777777" w:rsidR="00C05F05" w:rsidRPr="000677D8" w:rsidRDefault="00C05F05" w:rsidP="00C05F05">
      <w:pPr>
        <w:spacing w:line="276" w:lineRule="auto"/>
        <w:ind w:left="0" w:hanging="2"/>
        <w:rPr>
          <w:rFonts w:ascii="Twentieth Century" w:eastAsia="Twentieth Century" w:hAnsi="Twentieth Century" w:cs="Twentieth Century"/>
          <w:sz w:val="22"/>
          <w:szCs w:val="22"/>
        </w:rPr>
      </w:pPr>
    </w:p>
    <w:p w14:paraId="72299F32" w14:textId="77777777" w:rsidR="00C05F05" w:rsidRPr="000677D8" w:rsidRDefault="00C05F05" w:rsidP="00C05F05">
      <w:pPr>
        <w:spacing w:line="276" w:lineRule="auto"/>
        <w:ind w:left="0" w:hanging="2"/>
        <w:rPr>
          <w:rFonts w:ascii="Twentieth Century" w:eastAsia="Twentieth Century" w:hAnsi="Twentieth Century" w:cs="Twentieth Century"/>
          <w:b/>
          <w:bCs/>
          <w:sz w:val="22"/>
          <w:szCs w:val="22"/>
        </w:rPr>
      </w:pPr>
      <w:r w:rsidRPr="000677D8">
        <w:rPr>
          <w:rFonts w:ascii="Twentieth Century" w:eastAsia="Twentieth Century" w:hAnsi="Twentieth Century" w:cs="Twentieth Century"/>
          <w:b/>
          <w:bCs/>
          <w:sz w:val="22"/>
          <w:szCs w:val="22"/>
        </w:rPr>
        <w:t>All members will enjoy no green fees, discounted golf lesson with our own PGA Professional Brian Painter, preferred tee times, discounted entry fee for all Cliff View sponsored tournaments, additional Loyalty Program discounts, $3 (regular $5) cover for all entertainment, early admission to all special ticketed events, and 10% discount at The Brewhouse and Inn as perks of their Cliff View Golf Course Membership.</w:t>
      </w:r>
    </w:p>
    <w:p w14:paraId="41CD445D" w14:textId="77777777" w:rsidR="00C05F05" w:rsidRPr="000677D8" w:rsidRDefault="00C05F05" w:rsidP="00C05F05">
      <w:pPr>
        <w:spacing w:line="276" w:lineRule="auto"/>
        <w:ind w:left="0" w:hanging="2"/>
        <w:rPr>
          <w:rFonts w:ascii="Twentieth Century" w:eastAsia="Twentieth Century" w:hAnsi="Twentieth Century" w:cs="Twentieth Century"/>
          <w:sz w:val="22"/>
          <w:szCs w:val="22"/>
        </w:rPr>
      </w:pPr>
    </w:p>
    <w:p w14:paraId="0DA8137A" w14:textId="77777777" w:rsidR="00C05F05" w:rsidRPr="000677D8" w:rsidRDefault="00C05F05" w:rsidP="00C05F05">
      <w:pPr>
        <w:spacing w:line="276" w:lineRule="auto"/>
        <w:ind w:left="0" w:hanging="2"/>
        <w:rPr>
          <w:rFonts w:ascii="Twentieth Century" w:eastAsia="Twentieth Century" w:hAnsi="Twentieth Century" w:cs="Twentieth Century"/>
          <w:sz w:val="22"/>
          <w:szCs w:val="22"/>
        </w:rPr>
      </w:pPr>
      <w:r w:rsidRPr="000677D8">
        <w:rPr>
          <w:rFonts w:ascii="Twentieth Century" w:eastAsia="Twentieth Century" w:hAnsi="Twentieth Century" w:cs="Twentieth Century"/>
          <w:sz w:val="22"/>
          <w:szCs w:val="22"/>
        </w:rPr>
        <w:t xml:space="preserve">Cliff View is committed to encouraging our local youth and female golfers to get out on the course. These individuals may again be added to your 2023 Memberships (Resident or Non-Resident) for $10/person.  This includes your spouse, children, and grandchildren.  Children and grandchildren must be age 18 or under on or before 12/31/2023 to be considered eligible as a youth add on member.  As a reminder, youth must be 16 years of age and hold a valid driver’s license to operate our golf carts, with no exceptions.  Youth under the age of 12 must be accompanied, at all times, by an adult when golfing. </w:t>
      </w:r>
    </w:p>
    <w:p w14:paraId="03FFF8C1" w14:textId="77777777" w:rsidR="00C05F05" w:rsidRPr="000677D8" w:rsidRDefault="00C05F05" w:rsidP="00C05F05">
      <w:pPr>
        <w:spacing w:line="276" w:lineRule="auto"/>
        <w:ind w:left="0" w:hanging="2"/>
        <w:rPr>
          <w:rFonts w:ascii="Twentieth Century" w:eastAsia="Twentieth Century" w:hAnsi="Twentieth Century" w:cs="Twentieth Century"/>
          <w:sz w:val="22"/>
          <w:szCs w:val="22"/>
        </w:rPr>
      </w:pPr>
    </w:p>
    <w:p w14:paraId="2B21CE46" w14:textId="77777777" w:rsidR="0068309F" w:rsidRDefault="00000000">
      <w:pPr>
        <w:ind w:left="0" w:hanging="2"/>
      </w:pPr>
    </w:p>
    <w:sectPr w:rsidR="0068309F">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BC88E0" w14:textId="77777777" w:rsidR="00123FB4" w:rsidRDefault="00123FB4" w:rsidP="00C05F05">
      <w:pPr>
        <w:spacing w:line="240" w:lineRule="auto"/>
        <w:ind w:left="0" w:hanging="2"/>
      </w:pPr>
      <w:r>
        <w:separator/>
      </w:r>
    </w:p>
  </w:endnote>
  <w:endnote w:type="continuationSeparator" w:id="0">
    <w:p w14:paraId="1F61FE36" w14:textId="77777777" w:rsidR="00123FB4" w:rsidRDefault="00123FB4" w:rsidP="00C05F05">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wentieth Century">
    <w:altName w:val="Calibri"/>
    <w:panose1 w:val="020B0604020202020204"/>
    <w:charset w:val="00"/>
    <w:family w:val="auto"/>
    <w:pitch w:val="default"/>
  </w:font>
  <w:font w:name="Gill Sans">
    <w:altName w:val="Calibri"/>
    <w:panose1 w:val="020B0502020104020203"/>
    <w:charset w:val="B1"/>
    <w:family w:val="swiss"/>
    <w:pitch w:val="variable"/>
    <w:sig w:usb0="80000A67" w:usb1="00000000" w:usb2="00000000" w:usb3="00000000" w:csb0="000001F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AE866" w14:textId="77777777" w:rsidR="00C05F05" w:rsidRDefault="00C05F05">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B4430" w14:textId="77777777" w:rsidR="00C05F05" w:rsidRPr="00356FA5" w:rsidRDefault="00C05F05" w:rsidP="00C05F05">
    <w:pPr>
      <w:ind w:left="0" w:hanging="2"/>
      <w:jc w:val="center"/>
      <w:rPr>
        <w:rFonts w:ascii="Gill Sans" w:eastAsia="Gill Sans" w:hAnsi="Gill Sans" w:cs="Gill Sans"/>
        <w:sz w:val="20"/>
        <w:szCs w:val="20"/>
      </w:rPr>
    </w:pPr>
    <w:r w:rsidRPr="00356FA5">
      <w:rPr>
        <w:sz w:val="20"/>
        <w:szCs w:val="20"/>
      </w:rPr>
      <w:t>410 Friels Dr. ▪ Covington, VA 24426  ▪  (540) 962-2200  ▪  cliffviewgolfandinn@gmail.com</w:t>
    </w:r>
    <w:r w:rsidRPr="00356FA5">
      <w:rPr>
        <w:rFonts w:ascii="Gill Sans" w:eastAsia="Gill Sans" w:hAnsi="Gill Sans" w:cs="Gill Sans"/>
        <w:sz w:val="20"/>
        <w:szCs w:val="20"/>
      </w:rPr>
      <w:t xml:space="preserve"> </w:t>
    </w:r>
  </w:p>
  <w:p w14:paraId="7BD3D441" w14:textId="77777777" w:rsidR="00C05F05" w:rsidRPr="00356FA5" w:rsidRDefault="00C05F05" w:rsidP="00C05F05">
    <w:pPr>
      <w:pBdr>
        <w:top w:val="nil"/>
        <w:left w:val="nil"/>
        <w:bottom w:val="nil"/>
        <w:right w:val="nil"/>
        <w:between w:val="nil"/>
      </w:pBdr>
      <w:tabs>
        <w:tab w:val="center" w:pos="4320"/>
        <w:tab w:val="right" w:pos="8640"/>
      </w:tabs>
      <w:spacing w:line="240" w:lineRule="auto"/>
      <w:ind w:left="0" w:hanging="2"/>
      <w:rPr>
        <w:color w:val="000000"/>
        <w:sz w:val="20"/>
        <w:szCs w:val="20"/>
      </w:rPr>
    </w:pPr>
  </w:p>
  <w:p w14:paraId="56833D10" w14:textId="5BF1D0CC" w:rsidR="00C05F05" w:rsidRDefault="00C05F05">
    <w:pPr>
      <w:pStyle w:val="Footer"/>
      <w:ind w:left="0" w:hanging="2"/>
    </w:pPr>
    <w:r>
      <w:tab/>
    </w:r>
    <w:r>
      <w:tab/>
      <w:t>www.visitcliffview.com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0D8D1" w14:textId="77777777" w:rsidR="00C05F05" w:rsidRDefault="00C05F05">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9FCBEC" w14:textId="77777777" w:rsidR="00123FB4" w:rsidRDefault="00123FB4" w:rsidP="00C05F05">
      <w:pPr>
        <w:spacing w:line="240" w:lineRule="auto"/>
        <w:ind w:left="0" w:hanging="2"/>
      </w:pPr>
      <w:r>
        <w:separator/>
      </w:r>
    </w:p>
  </w:footnote>
  <w:footnote w:type="continuationSeparator" w:id="0">
    <w:p w14:paraId="63BC32E1" w14:textId="77777777" w:rsidR="00123FB4" w:rsidRDefault="00123FB4" w:rsidP="00C05F05">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B3B07" w14:textId="77777777" w:rsidR="00C05F05" w:rsidRDefault="00C05F05">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C93F0" w14:textId="4C94235E" w:rsidR="00C05F05" w:rsidRDefault="00C05F05" w:rsidP="00C05F05">
    <w:pPr>
      <w:pStyle w:val="Header"/>
      <w:ind w:left="0" w:hanging="2"/>
      <w:jc w:val="center"/>
    </w:pPr>
    <w:r>
      <w:rPr>
        <w:noProof/>
      </w:rPr>
      <w:drawing>
        <wp:inline distT="0" distB="0" distL="0" distR="0" wp14:anchorId="6A1DA99C" wp14:editId="0A265124">
          <wp:extent cx="1382220" cy="1282700"/>
          <wp:effectExtent l="0" t="0" r="889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86838" cy="128698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D8FCA" w14:textId="77777777" w:rsidR="00C05F05" w:rsidRDefault="00C05F05">
    <w:pPr>
      <w:pStyle w:val="Header"/>
      <w:ind w:left="0" w:hanging="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5F05"/>
    <w:rsid w:val="00123FB4"/>
    <w:rsid w:val="0018787B"/>
    <w:rsid w:val="008F5506"/>
    <w:rsid w:val="00943605"/>
    <w:rsid w:val="00C05F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0ED06C"/>
  <w15:chartTrackingRefBased/>
  <w15:docId w15:val="{095478D8-3A42-4D70-929D-07798606D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5F05"/>
    <w:pPr>
      <w:suppressAutoHyphens/>
      <w:spacing w:after="0" w:line="1" w:lineRule="atLeast"/>
      <w:ind w:leftChars="-1" w:left="-1" w:hangingChars="1" w:hanging="1"/>
      <w:textDirection w:val="btLr"/>
      <w:textAlignment w:val="top"/>
      <w:outlineLvl w:val="0"/>
    </w:pPr>
    <w:rPr>
      <w:rFonts w:ascii="Times New Roman" w:eastAsia="Times New Roman" w:hAnsi="Times New Roman" w:cs="Times New Roman"/>
      <w:position w:val="-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5F05"/>
    <w:pPr>
      <w:tabs>
        <w:tab w:val="center" w:pos="4680"/>
        <w:tab w:val="right" w:pos="9360"/>
      </w:tabs>
      <w:spacing w:line="240" w:lineRule="auto"/>
    </w:pPr>
  </w:style>
  <w:style w:type="character" w:customStyle="1" w:styleId="HeaderChar">
    <w:name w:val="Header Char"/>
    <w:basedOn w:val="DefaultParagraphFont"/>
    <w:link w:val="Header"/>
    <w:uiPriority w:val="99"/>
    <w:rsid w:val="00C05F05"/>
    <w:rPr>
      <w:rFonts w:ascii="Times New Roman" w:eastAsia="Times New Roman" w:hAnsi="Times New Roman" w:cs="Times New Roman"/>
      <w:position w:val="-1"/>
      <w:sz w:val="24"/>
      <w:szCs w:val="24"/>
    </w:rPr>
  </w:style>
  <w:style w:type="paragraph" w:styleId="Footer">
    <w:name w:val="footer"/>
    <w:basedOn w:val="Normal"/>
    <w:link w:val="FooterChar"/>
    <w:uiPriority w:val="99"/>
    <w:unhideWhenUsed/>
    <w:rsid w:val="00C05F05"/>
    <w:pPr>
      <w:tabs>
        <w:tab w:val="center" w:pos="4680"/>
        <w:tab w:val="right" w:pos="9360"/>
      </w:tabs>
      <w:spacing w:line="240" w:lineRule="auto"/>
    </w:pPr>
  </w:style>
  <w:style w:type="character" w:customStyle="1" w:styleId="FooterChar">
    <w:name w:val="Footer Char"/>
    <w:basedOn w:val="DefaultParagraphFont"/>
    <w:link w:val="Footer"/>
    <w:uiPriority w:val="99"/>
    <w:rsid w:val="00C05F05"/>
    <w:rPr>
      <w:rFonts w:ascii="Times New Roman" w:eastAsia="Times New Roman" w:hAnsi="Times New Roman" w:cs="Times New Roman"/>
      <w:position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249</Words>
  <Characters>1422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 Mann</dc:creator>
  <cp:keywords/>
  <dc:description/>
  <cp:lastModifiedBy>Amy Breslin</cp:lastModifiedBy>
  <cp:revision>2</cp:revision>
  <cp:lastPrinted>2022-11-02T23:19:00Z</cp:lastPrinted>
  <dcterms:created xsi:type="dcterms:W3CDTF">2022-11-21T21:58:00Z</dcterms:created>
  <dcterms:modified xsi:type="dcterms:W3CDTF">2022-11-21T21:58:00Z</dcterms:modified>
</cp:coreProperties>
</file>